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6C1" w:rsidRPr="003F1428" w:rsidRDefault="003F1428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F1428">
        <w:rPr>
          <w:rFonts w:ascii="Arial" w:hAnsi="Arial" w:cs="Arial"/>
          <w:b/>
          <w:bCs/>
          <w:noProof/>
          <w:sz w:val="20"/>
          <w:szCs w:val="20"/>
          <w:lang w:val="pl-PL"/>
        </w:rPr>
        <w:drawing>
          <wp:inline distT="0" distB="0" distL="0" distR="0" wp14:anchorId="1D921CD1">
            <wp:extent cx="1481455" cy="79248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A03" w:rsidRPr="003F1428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3F1428" w:rsidRPr="003F1428" w:rsidRDefault="003F1428" w:rsidP="003F142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F1428">
        <w:rPr>
          <w:rFonts w:ascii="Arial" w:hAnsi="Arial" w:cs="Arial"/>
          <w:b/>
          <w:sz w:val="20"/>
          <w:szCs w:val="20"/>
          <w:lang w:val="pl-PL"/>
        </w:rPr>
        <w:t xml:space="preserve">Wyniki konkursu na kuratorski projekt wystawy w Pawilonie Polskim </w:t>
      </w:r>
      <w:r w:rsidRPr="003F1428">
        <w:rPr>
          <w:rFonts w:ascii="Arial" w:hAnsi="Arial" w:cs="Arial"/>
          <w:b/>
          <w:sz w:val="20"/>
          <w:szCs w:val="20"/>
          <w:lang w:val="pl-PL"/>
        </w:rPr>
        <w:br/>
        <w:t>na 18. Międzynarodowej Wystawie Architektury w Wenecji w 2023</w:t>
      </w:r>
    </w:p>
    <w:p w:rsidR="00CA12F1" w:rsidRDefault="00CA12F1" w:rsidP="003F1428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3F1428" w:rsidRPr="003F1428" w:rsidRDefault="008E045D" w:rsidP="00B17D4B">
      <w:pPr>
        <w:rPr>
          <w:rFonts w:ascii="Arial" w:hAnsi="Arial" w:cs="Arial"/>
          <w:sz w:val="20"/>
          <w:szCs w:val="20"/>
          <w:lang w:val="pl-PL"/>
        </w:rPr>
      </w:pPr>
      <w:bookmarkStart w:id="0" w:name="_Hlk119484992"/>
      <w:r w:rsidRPr="008E045D">
        <w:rPr>
          <w:rFonts w:ascii="Arial" w:hAnsi="Arial" w:cs="Arial"/>
          <w:sz w:val="20"/>
          <w:szCs w:val="20"/>
          <w:lang w:val="pl-PL"/>
        </w:rPr>
        <w:t>Minist</w:t>
      </w:r>
      <w:r>
        <w:rPr>
          <w:rFonts w:ascii="Arial" w:hAnsi="Arial" w:cs="Arial"/>
          <w:sz w:val="20"/>
          <w:szCs w:val="20"/>
          <w:lang w:val="pl-PL"/>
        </w:rPr>
        <w:t>e</w:t>
      </w:r>
      <w:r w:rsidRPr="008E045D">
        <w:rPr>
          <w:rFonts w:ascii="Arial" w:hAnsi="Arial" w:cs="Arial"/>
          <w:sz w:val="20"/>
          <w:szCs w:val="20"/>
          <w:lang w:val="pl-PL"/>
        </w:rPr>
        <w:t>r Kultury i Dziedzictwa Narodowego, prof. dr hab. Piotr Gliński</w:t>
      </w:r>
      <w:r>
        <w:rPr>
          <w:rFonts w:ascii="Arial" w:hAnsi="Arial" w:cs="Arial"/>
          <w:sz w:val="20"/>
          <w:szCs w:val="20"/>
          <w:lang w:val="pl-PL"/>
        </w:rPr>
        <w:t>, zaakceptował</w:t>
      </w:r>
      <w:r w:rsidRPr="008E045D">
        <w:rPr>
          <w:rFonts w:ascii="Arial" w:hAnsi="Arial" w:cs="Arial"/>
          <w:sz w:val="20"/>
          <w:szCs w:val="20"/>
          <w:lang w:val="pl-PL"/>
        </w:rPr>
        <w:t xml:space="preserve"> </w:t>
      </w:r>
      <w:r w:rsidR="00343064">
        <w:rPr>
          <w:rFonts w:ascii="Arial" w:hAnsi="Arial" w:cs="Arial"/>
          <w:sz w:val="20"/>
          <w:szCs w:val="20"/>
          <w:lang w:val="pl-PL"/>
        </w:rPr>
        <w:t xml:space="preserve">w dniu 10 listopada 2022 r. </w:t>
      </w:r>
      <w:r w:rsidRPr="008E045D">
        <w:rPr>
          <w:rFonts w:ascii="Arial" w:hAnsi="Arial" w:cs="Arial"/>
          <w:sz w:val="20"/>
          <w:szCs w:val="20"/>
          <w:lang w:val="pl-PL"/>
        </w:rPr>
        <w:t>rekomendow</w:t>
      </w:r>
      <w:r>
        <w:rPr>
          <w:rFonts w:ascii="Arial" w:hAnsi="Arial" w:cs="Arial"/>
          <w:sz w:val="20"/>
          <w:szCs w:val="20"/>
          <w:lang w:val="pl-PL"/>
        </w:rPr>
        <w:t>any</w:t>
      </w:r>
      <w:r w:rsidRPr="008E045D">
        <w:rPr>
          <w:rFonts w:ascii="Arial" w:hAnsi="Arial" w:cs="Arial"/>
          <w:sz w:val="20"/>
          <w:szCs w:val="20"/>
          <w:lang w:val="pl-PL"/>
        </w:rPr>
        <w:t xml:space="preserve"> przez Jury konkursu zwycięski </w:t>
      </w:r>
      <w:r w:rsidRPr="008E045D">
        <w:rPr>
          <w:rFonts w:ascii="Arial" w:hAnsi="Arial" w:cs="Arial"/>
          <w:b/>
          <w:sz w:val="20"/>
          <w:szCs w:val="20"/>
          <w:lang w:val="pl-PL"/>
        </w:rPr>
        <w:t>projekt „Układane” kuratora Jacka Sosnowskiego z udziałem Anny Barlik i Marcina Strzały</w:t>
      </w:r>
      <w:r w:rsidR="00343064">
        <w:rPr>
          <w:rFonts w:ascii="Arial" w:hAnsi="Arial" w:cs="Arial"/>
          <w:sz w:val="20"/>
          <w:szCs w:val="20"/>
          <w:lang w:val="pl-PL"/>
        </w:rPr>
        <w:t xml:space="preserve">, </w:t>
      </w:r>
      <w:r w:rsidR="00B17D4B">
        <w:rPr>
          <w:rFonts w:ascii="Arial" w:hAnsi="Arial" w:cs="Arial"/>
          <w:sz w:val="20"/>
          <w:szCs w:val="20"/>
          <w:lang w:val="pl-PL"/>
        </w:rPr>
        <w:t>do realizacji</w:t>
      </w:r>
      <w:r w:rsidR="00343064" w:rsidRPr="00013C5F">
        <w:rPr>
          <w:rFonts w:ascii="Arial" w:hAnsi="Arial" w:cs="Arial"/>
          <w:sz w:val="20"/>
          <w:szCs w:val="20"/>
          <w:lang w:val="pl-PL"/>
        </w:rPr>
        <w:t xml:space="preserve">  w </w:t>
      </w:r>
      <w:r w:rsidR="00B17D4B">
        <w:rPr>
          <w:rFonts w:ascii="Arial" w:hAnsi="Arial" w:cs="Arial"/>
          <w:sz w:val="20"/>
          <w:szCs w:val="20"/>
          <w:lang w:val="pl-PL"/>
        </w:rPr>
        <w:t>Pawilonie Polskim</w:t>
      </w:r>
      <w:r w:rsidR="00343064" w:rsidRPr="00013C5F">
        <w:rPr>
          <w:rFonts w:ascii="Arial" w:hAnsi="Arial" w:cs="Arial"/>
          <w:sz w:val="20"/>
          <w:szCs w:val="20"/>
          <w:lang w:val="pl-PL"/>
        </w:rPr>
        <w:t xml:space="preserve"> na 18. Międzynarodowej Wystawie Architektury w Wenecji</w:t>
      </w:r>
      <w:r w:rsidR="00B17D4B">
        <w:rPr>
          <w:rFonts w:ascii="Arial" w:hAnsi="Arial" w:cs="Arial"/>
          <w:sz w:val="20"/>
          <w:szCs w:val="20"/>
          <w:lang w:val="pl-PL"/>
        </w:rPr>
        <w:t xml:space="preserve"> w 2023</w:t>
      </w:r>
      <w:r w:rsidR="00343064" w:rsidRPr="00013C5F">
        <w:rPr>
          <w:rFonts w:ascii="Arial" w:hAnsi="Arial" w:cs="Arial"/>
          <w:sz w:val="20"/>
          <w:szCs w:val="20"/>
          <w:lang w:val="pl-PL"/>
        </w:rPr>
        <w:t>.</w:t>
      </w:r>
    </w:p>
    <w:bookmarkEnd w:id="0"/>
    <w:p w:rsidR="003F1428" w:rsidRPr="008E045D" w:rsidRDefault="008E045D" w:rsidP="00B17D4B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W dniu 27 października 2022 roku</w:t>
      </w:r>
      <w:r w:rsidR="000D4A78">
        <w:rPr>
          <w:rFonts w:ascii="Arial" w:hAnsi="Arial" w:cs="Arial"/>
          <w:sz w:val="20"/>
          <w:szCs w:val="20"/>
          <w:lang w:val="pl-PL"/>
        </w:rPr>
        <w:t xml:space="preserve"> w Zachęcie – Narodowej Galerii Sztuki</w:t>
      </w:r>
      <w:r w:rsidRPr="003F1428">
        <w:rPr>
          <w:rFonts w:ascii="Arial" w:hAnsi="Arial" w:cs="Arial"/>
          <w:sz w:val="20"/>
          <w:szCs w:val="20"/>
          <w:lang w:val="pl-PL"/>
        </w:rPr>
        <w:t xml:space="preserve"> odbyły się obrady Jury konkursu na kuratorski projekt wystawy w</w:t>
      </w:r>
      <w:r w:rsidRPr="008E045D">
        <w:rPr>
          <w:rFonts w:ascii="Arial" w:hAnsi="Arial" w:cs="Arial"/>
          <w:sz w:val="20"/>
          <w:szCs w:val="20"/>
          <w:lang w:val="pl-PL"/>
        </w:rPr>
        <w:t xml:space="preserve"> Pawilonie Polskim na 18. Międzynarodowej Wystawie Architektury w Wenecji w 2023</w:t>
      </w:r>
      <w:r>
        <w:rPr>
          <w:rFonts w:ascii="Arial" w:hAnsi="Arial" w:cs="Arial"/>
          <w:sz w:val="20"/>
          <w:szCs w:val="20"/>
          <w:lang w:val="pl-PL"/>
        </w:rPr>
        <w:t xml:space="preserve">. </w:t>
      </w:r>
      <w:r w:rsidR="00D05F42">
        <w:rPr>
          <w:rFonts w:ascii="Arial" w:hAnsi="Arial" w:cs="Arial"/>
          <w:sz w:val="20"/>
          <w:szCs w:val="20"/>
          <w:lang w:val="pl-PL"/>
        </w:rPr>
        <w:t>Jury</w:t>
      </w:r>
      <w:r>
        <w:rPr>
          <w:rFonts w:ascii="Arial" w:hAnsi="Arial" w:cs="Arial"/>
          <w:sz w:val="20"/>
          <w:szCs w:val="20"/>
          <w:lang w:val="pl-PL"/>
        </w:rPr>
        <w:t xml:space="preserve">, powołane przez </w:t>
      </w:r>
      <w:r w:rsidRPr="008E045D">
        <w:rPr>
          <w:rFonts w:ascii="Arial" w:hAnsi="Arial" w:cs="Arial"/>
          <w:sz w:val="20"/>
          <w:szCs w:val="20"/>
          <w:lang w:val="pl-PL"/>
        </w:rPr>
        <w:t>Minist</w:t>
      </w:r>
      <w:r>
        <w:rPr>
          <w:rFonts w:ascii="Arial" w:hAnsi="Arial" w:cs="Arial"/>
          <w:sz w:val="20"/>
          <w:szCs w:val="20"/>
          <w:lang w:val="pl-PL"/>
        </w:rPr>
        <w:t>ra</w:t>
      </w:r>
      <w:r w:rsidRPr="008E045D">
        <w:rPr>
          <w:rFonts w:ascii="Arial" w:hAnsi="Arial" w:cs="Arial"/>
          <w:sz w:val="20"/>
          <w:szCs w:val="20"/>
          <w:lang w:val="pl-PL"/>
        </w:rPr>
        <w:t xml:space="preserve"> Kultury i Dziedzictwa Narodowego</w:t>
      </w:r>
      <w:r>
        <w:rPr>
          <w:rFonts w:ascii="Arial" w:hAnsi="Arial" w:cs="Arial"/>
          <w:sz w:val="20"/>
          <w:szCs w:val="20"/>
          <w:lang w:val="pl-PL"/>
        </w:rPr>
        <w:t xml:space="preserve">, obradowało </w:t>
      </w:r>
      <w:r w:rsidR="003F1428" w:rsidRPr="003F1428">
        <w:rPr>
          <w:rFonts w:ascii="Arial" w:hAnsi="Arial" w:cs="Arial"/>
          <w:sz w:val="20"/>
          <w:szCs w:val="20"/>
          <w:lang w:val="pl-PL"/>
        </w:rPr>
        <w:t xml:space="preserve">w składzie: Mateusz Adamkowski, prof. Jerzy Bogusławski, Jarosław Denisiuk, </w:t>
      </w:r>
      <w:proofErr w:type="spellStart"/>
      <w:r w:rsidR="003F1428" w:rsidRPr="003F1428">
        <w:rPr>
          <w:rFonts w:ascii="Arial" w:hAnsi="Arial" w:cs="Arial"/>
          <w:sz w:val="20"/>
          <w:szCs w:val="20"/>
          <w:lang w:val="pl-PL"/>
        </w:rPr>
        <w:t>Tadeáš</w:t>
      </w:r>
      <w:proofErr w:type="spellEnd"/>
      <w:r w:rsidR="003F1428" w:rsidRPr="003F1428">
        <w:rPr>
          <w:rFonts w:ascii="Arial" w:hAnsi="Arial" w:cs="Arial"/>
          <w:sz w:val="20"/>
          <w:szCs w:val="20"/>
          <w:lang w:val="pl-PL"/>
        </w:rPr>
        <w:t xml:space="preserve"> Goryczka,  Dominika Janicka, dr Janusz Janowski, Agnieszka Kalinowska-Sołtys, Dorota Leśniak-</w:t>
      </w:r>
      <w:proofErr w:type="spellStart"/>
      <w:r w:rsidR="003F1428" w:rsidRPr="003F1428">
        <w:rPr>
          <w:rFonts w:ascii="Arial" w:hAnsi="Arial" w:cs="Arial"/>
          <w:sz w:val="20"/>
          <w:szCs w:val="20"/>
          <w:lang w:val="pl-PL"/>
        </w:rPr>
        <w:t>Rychlak</w:t>
      </w:r>
      <w:proofErr w:type="spellEnd"/>
      <w:r w:rsidR="003F1428" w:rsidRPr="003F1428">
        <w:rPr>
          <w:rFonts w:ascii="Arial" w:hAnsi="Arial" w:cs="Arial"/>
          <w:sz w:val="20"/>
          <w:szCs w:val="20"/>
          <w:lang w:val="pl-PL"/>
        </w:rPr>
        <w:t xml:space="preserve">, Wojciech Mazan, Barbara </w:t>
      </w:r>
      <w:proofErr w:type="spellStart"/>
      <w:r w:rsidR="003F1428" w:rsidRPr="003F1428">
        <w:rPr>
          <w:rFonts w:ascii="Arial" w:hAnsi="Arial" w:cs="Arial"/>
          <w:sz w:val="20"/>
          <w:szCs w:val="20"/>
          <w:lang w:val="pl-PL"/>
        </w:rPr>
        <w:t>Schabowska</w:t>
      </w:r>
      <w:proofErr w:type="spellEnd"/>
      <w:r w:rsidR="003F1428" w:rsidRPr="003F1428">
        <w:rPr>
          <w:rFonts w:ascii="Arial" w:hAnsi="Arial" w:cs="Arial"/>
          <w:sz w:val="20"/>
          <w:szCs w:val="20"/>
          <w:lang w:val="pl-PL"/>
        </w:rPr>
        <w:t xml:space="preserve">, dr hab. inż. arch. Bolesław Stelmach (Przewodniczący Jury), prof. dr hab. Andrzej Szczerski (nieobecny), Piotr Walkowiak. </w:t>
      </w:r>
      <w:r w:rsidR="000D4A78">
        <w:rPr>
          <w:rFonts w:ascii="Arial" w:hAnsi="Arial" w:cs="Arial"/>
          <w:sz w:val="20"/>
          <w:szCs w:val="20"/>
          <w:lang w:val="pl-PL"/>
        </w:rPr>
        <w:t>Jury s</w:t>
      </w:r>
      <w:r w:rsidR="003F1428" w:rsidRPr="008E045D">
        <w:rPr>
          <w:rFonts w:ascii="Arial" w:hAnsi="Arial" w:cs="Arial"/>
          <w:sz w:val="20"/>
          <w:szCs w:val="20"/>
          <w:lang w:val="pl-PL"/>
        </w:rPr>
        <w:t>pośród 34 zakwalifikowanych do konkursu zgłoszeń jako zwycięski wybrało projekt „Układane” kuratora Jacka Sosnowskiego z udziałem Anny Barlik i Marcina Strzały i wystosowało następujące oświadczenie:</w:t>
      </w:r>
    </w:p>
    <w:p w:rsidR="003F1428" w:rsidRPr="003F1428" w:rsidRDefault="003F1428" w:rsidP="003F1428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F1428">
        <w:rPr>
          <w:rFonts w:ascii="Arial" w:hAnsi="Arial" w:cs="Arial"/>
          <w:i/>
          <w:sz w:val="20"/>
          <w:szCs w:val="20"/>
          <w:lang w:val="pl-PL"/>
        </w:rPr>
        <w:t xml:space="preserve">Żyjemy w post-cyfrowej rzeczywistości, której nie rozumiemy do końca; która zostawia nas zagubionymi i bezbronnymi. Laboratorium przyszłości architektury od którego zależy życie przyszłych pokoleń nie może polegać wyłączanie na algorytmie, najnowsze technologie nie mogą pomijać humanistycznego wymiaru przekształcania przestrzeni.  Zaproponowana instalacja ma zderzyć nas z anonimowymi, obcymi siatkami metalowych modułów aby uzmysłowić problem nadmiernego zaufania do </w:t>
      </w:r>
      <w:proofErr w:type="spellStart"/>
      <w:r w:rsidRPr="003F1428">
        <w:rPr>
          <w:rFonts w:ascii="Arial" w:hAnsi="Arial" w:cs="Arial"/>
          <w:i/>
          <w:sz w:val="20"/>
          <w:szCs w:val="20"/>
          <w:lang w:val="pl-PL"/>
        </w:rPr>
        <w:t>parametryki</w:t>
      </w:r>
      <w:proofErr w:type="spellEnd"/>
      <w:r w:rsidRPr="003F1428">
        <w:rPr>
          <w:rFonts w:ascii="Arial" w:hAnsi="Arial" w:cs="Arial"/>
          <w:i/>
          <w:sz w:val="20"/>
          <w:szCs w:val="20"/>
          <w:lang w:val="pl-PL"/>
        </w:rPr>
        <w:t xml:space="preserve"> algorytmów. </w:t>
      </w:r>
    </w:p>
    <w:p w:rsidR="003F1428" w:rsidRPr="003F1428" w:rsidRDefault="003F1428" w:rsidP="003F1428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F1428">
        <w:rPr>
          <w:rFonts w:ascii="Arial" w:hAnsi="Arial" w:cs="Arial"/>
          <w:i/>
          <w:sz w:val="20"/>
          <w:szCs w:val="20"/>
          <w:lang w:val="pl-PL"/>
        </w:rPr>
        <w:t>„A zatem zawierzamy logice algorytmów, które w sensie poznawczym, nie są odzwierciedleniem naszej optyki. Tworząc wypaczone procesy przetwarzania informacji  ryzykujemy tworzenie wypaczonego świata” – czytamy w opisie autorskim.</w:t>
      </w:r>
    </w:p>
    <w:p w:rsidR="003F1428" w:rsidRPr="003F1428" w:rsidRDefault="003F1428" w:rsidP="003F1428">
      <w:pPr>
        <w:spacing w:after="0"/>
        <w:ind w:left="708"/>
        <w:jc w:val="both"/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i/>
          <w:sz w:val="20"/>
          <w:szCs w:val="20"/>
          <w:lang w:val="pl-PL"/>
        </w:rPr>
        <w:t>Intencją wybranej pracy, jest wskazanie że jedynym i ostatecznym podmiotem rozwoju przestrzeni jest jej humanistyczny wymiar</w:t>
      </w:r>
      <w:r w:rsidRPr="003F1428">
        <w:rPr>
          <w:rFonts w:ascii="Arial" w:hAnsi="Arial" w:cs="Arial"/>
          <w:sz w:val="20"/>
          <w:szCs w:val="20"/>
          <w:lang w:val="pl-PL"/>
        </w:rPr>
        <w:t>.</w:t>
      </w:r>
    </w:p>
    <w:p w:rsidR="003F1428" w:rsidRPr="003F1428" w:rsidRDefault="003F1428" w:rsidP="003F142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3F1428" w:rsidRPr="003F1428" w:rsidRDefault="003F1428" w:rsidP="003F142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Projektem Rezerwowym został projekt „Miejsce Troski” kuratorek Agnieszki Kacprzak i Iwony Kalenik.</w:t>
      </w:r>
    </w:p>
    <w:p w:rsidR="003F1428" w:rsidRPr="003F1428" w:rsidRDefault="003F1428" w:rsidP="003F1428">
      <w:pPr>
        <w:spacing w:after="0"/>
        <w:jc w:val="both"/>
        <w:rPr>
          <w:rFonts w:ascii="Arial" w:hAnsi="Arial" w:cs="Arial"/>
          <w:sz w:val="20"/>
          <w:szCs w:val="20"/>
          <w:lang w:val="pl-PL"/>
        </w:rPr>
      </w:pPr>
    </w:p>
    <w:p w:rsidR="003F1428" w:rsidRPr="003F1428" w:rsidRDefault="003F1428" w:rsidP="003F1428">
      <w:pPr>
        <w:spacing w:after="0"/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3F1428">
        <w:rPr>
          <w:rFonts w:ascii="Arial" w:hAnsi="Arial" w:cs="Arial"/>
          <w:i/>
          <w:sz w:val="20"/>
          <w:szCs w:val="20"/>
          <w:lang w:val="pl-PL"/>
        </w:rPr>
        <w:t xml:space="preserve">Intencje pracy oddają znakomicie słowa Martina </w:t>
      </w:r>
      <w:proofErr w:type="spellStart"/>
      <w:r w:rsidRPr="003F1428">
        <w:rPr>
          <w:rFonts w:ascii="Arial" w:hAnsi="Arial" w:cs="Arial"/>
          <w:i/>
          <w:sz w:val="20"/>
          <w:szCs w:val="20"/>
          <w:lang w:val="pl-PL"/>
        </w:rPr>
        <w:t>Hagglunda</w:t>
      </w:r>
      <w:proofErr w:type="spellEnd"/>
      <w:r w:rsidRPr="003F1428">
        <w:rPr>
          <w:rFonts w:ascii="Arial" w:hAnsi="Arial" w:cs="Arial"/>
          <w:i/>
          <w:sz w:val="20"/>
          <w:szCs w:val="20"/>
          <w:lang w:val="pl-PL"/>
        </w:rPr>
        <w:t xml:space="preserve"> „Ponieważ wszystko co robimy i wszystko, co kochamy, może się skończyć, jesteśmy zobowiązani do troski”. Autorki w przestrzeni Pawilonu Polskiego kreują wielowarstwową narrację „o troskliwej wrażliwości” przestrzeni otaczającego nas świata. „</w:t>
      </w:r>
      <w:r w:rsidRPr="003F1428">
        <w:rPr>
          <w:rFonts w:ascii="Arial" w:hAnsi="Arial" w:cs="Arial"/>
          <w:i/>
          <w:iCs/>
          <w:sz w:val="20"/>
          <w:szCs w:val="20"/>
          <w:lang w:val="pl-PL"/>
        </w:rPr>
        <w:t>Kojąca opowieść, stojąca w opozycji do języka siły, rywalizacji, hierarchii i kategoryzacji, wydaje się słaba swoją delikatnością. Jednak ontologiczna zmiana w kierunku wrażliwego i troskliwego zadawania pytań (…) może okazać się tym, czego potrzebuje świat”. Ekspozycja – na podłodze i ścianach w przestrzeni pawilonu ma wielowymiarową, dotykalną, zmysłową wartość. Ni to lapidarium, ni to kolekcje odnalezionych na plaży czy w lesie fragmentów natury, ułamków naszego życia. Kamień, drewno, tynk, metal – fragmenty przedmiotów są nośnikiem emocji. A jednocześnie ich przypadkowe zbiory podobne są do próbek materiałów w trakcie budowy domu, które gromadzi architekt w swojej pracowni. Przekształcenie przestrzeni jest troską zaklętą w proces, jest wrażliwym opowiadaniem.</w:t>
      </w:r>
    </w:p>
    <w:p w:rsidR="00CA12F1" w:rsidRDefault="00CA12F1" w:rsidP="00CA12F1">
      <w:pPr>
        <w:rPr>
          <w:rFonts w:ascii="Arial" w:hAnsi="Arial" w:cs="Arial"/>
          <w:sz w:val="20"/>
          <w:szCs w:val="20"/>
          <w:lang w:val="pl-PL"/>
        </w:rPr>
      </w:pPr>
    </w:p>
    <w:p w:rsidR="00CA12F1" w:rsidRPr="00CA12F1" w:rsidRDefault="00CA12F1" w:rsidP="00CA12F1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</w:t>
      </w:r>
      <w:r w:rsidRPr="00CA12F1">
        <w:rPr>
          <w:rFonts w:ascii="Arial" w:hAnsi="Arial" w:cs="Arial"/>
          <w:sz w:val="20"/>
          <w:szCs w:val="20"/>
          <w:lang w:val="pl-PL"/>
        </w:rPr>
        <w:t>godnie z postanowieniami regulaminu</w:t>
      </w:r>
      <w:r>
        <w:rPr>
          <w:rFonts w:ascii="Arial" w:hAnsi="Arial" w:cs="Arial"/>
          <w:sz w:val="20"/>
          <w:szCs w:val="20"/>
          <w:lang w:val="pl-PL"/>
        </w:rPr>
        <w:t xml:space="preserve"> konkursu</w:t>
      </w:r>
      <w:r w:rsidRPr="00CA12F1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hAnsi="Arial" w:cs="Arial"/>
          <w:sz w:val="20"/>
          <w:szCs w:val="20"/>
          <w:lang w:val="pl-PL"/>
        </w:rPr>
        <w:t xml:space="preserve">w przeciągu miesiąca, </w:t>
      </w:r>
      <w:r w:rsidRPr="00CA12F1">
        <w:rPr>
          <w:rFonts w:ascii="Arial" w:hAnsi="Arial" w:cs="Arial"/>
          <w:sz w:val="20"/>
          <w:szCs w:val="20"/>
          <w:lang w:val="pl-PL"/>
        </w:rPr>
        <w:t xml:space="preserve">wszystkie dopuszczone do konkursu projekty zostają upublicznione </w:t>
      </w:r>
      <w:r>
        <w:rPr>
          <w:rFonts w:ascii="Arial" w:hAnsi="Arial" w:cs="Arial"/>
          <w:sz w:val="20"/>
          <w:szCs w:val="20"/>
          <w:lang w:val="pl-PL"/>
        </w:rPr>
        <w:t>na stronie</w:t>
      </w:r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8" w:history="1">
        <w:r w:rsidRPr="00CA12F1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pl-PL"/>
          </w:rPr>
          <w:t>www.labiennale.art.pl/konkurs</w:t>
        </w:r>
      </w:hyperlink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. </w:t>
      </w:r>
    </w:p>
    <w:p w:rsidR="00CA12F1" w:rsidRDefault="00CA12F1" w:rsidP="003F1428">
      <w:pPr>
        <w:rPr>
          <w:rFonts w:ascii="Arial" w:hAnsi="Arial" w:cs="Arial"/>
          <w:b/>
          <w:sz w:val="20"/>
          <w:szCs w:val="20"/>
          <w:lang w:val="pl-PL"/>
        </w:rPr>
      </w:pPr>
    </w:p>
    <w:p w:rsidR="003F1428" w:rsidRPr="003F1428" w:rsidRDefault="003F1428" w:rsidP="003F1428">
      <w:pPr>
        <w:rPr>
          <w:rFonts w:ascii="Arial" w:hAnsi="Arial" w:cs="Arial"/>
          <w:b/>
          <w:sz w:val="20"/>
          <w:szCs w:val="20"/>
          <w:lang w:val="pl-PL"/>
        </w:rPr>
      </w:pPr>
      <w:r w:rsidRPr="003F1428">
        <w:rPr>
          <w:rFonts w:ascii="Arial" w:hAnsi="Arial" w:cs="Arial"/>
          <w:b/>
          <w:sz w:val="20"/>
          <w:szCs w:val="20"/>
          <w:lang w:val="pl-PL"/>
        </w:rPr>
        <w:t>Więcej o zwycięskim projekcie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3F1428">
        <w:rPr>
          <w:rFonts w:ascii="Arial" w:hAnsi="Arial" w:cs="Arial"/>
          <w:b/>
          <w:sz w:val="20"/>
          <w:szCs w:val="20"/>
          <w:lang w:val="pl-PL"/>
        </w:rPr>
        <w:t>„Układane”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W post-cyfrowej rzeczywistości zmuszeni jesteśmy całkowicie zawierzyć nowym, cyfrowym metodom radzenia sobie z danymi, takimi jak uczenie maszynowe (często nazywane, notabene niepoprawnie, sztuczną inteligencją). A zatem zawierzamy logice algorytmów, które w sensie poznawczym, nie są odzwierciedleniem naszej optyki. Tworząc wypaczone procesy przetwarzania informacji, ryzykujemy tworzenie wypaczonego świata.</w:t>
      </w:r>
    </w:p>
    <w:p w:rsid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Celem projektu jest materialna wizualizacja pewnego wycinka danych dotyczących mieszkalnictwa. Obraz zbudowany na podstawie fragmentarycznych informacji, jedynie w zarysie odpowiadający rzeczywistości. Forma ta okazuje się być pełna przekłamań. W dobitny sposób pokazuje, że architektura budowana wyłącznie w oparciu o zbiory zmiennych i określone wskaźnikami cele traci swoją podmiotowość – dobrostan człowieka.</w:t>
      </w:r>
    </w:p>
    <w:p w:rsidR="003F1428" w:rsidRPr="003F1428" w:rsidRDefault="003F1428" w:rsidP="003F1428">
      <w:pPr>
        <w:rPr>
          <w:rFonts w:ascii="Arial" w:hAnsi="Arial" w:cs="Arial"/>
          <w:b/>
          <w:sz w:val="20"/>
          <w:szCs w:val="20"/>
          <w:lang w:val="pl-PL"/>
        </w:rPr>
      </w:pPr>
      <w:r w:rsidRPr="003F1428">
        <w:rPr>
          <w:rFonts w:ascii="Arial" w:hAnsi="Arial" w:cs="Arial"/>
          <w:b/>
          <w:sz w:val="20"/>
          <w:szCs w:val="20"/>
          <w:lang w:val="pl-PL"/>
        </w:rPr>
        <w:t>Noty biograficzne</w:t>
      </w:r>
    </w:p>
    <w:p w:rsidR="003F1428" w:rsidRPr="003F1428" w:rsidRDefault="003F1428" w:rsidP="003F1428">
      <w:pPr>
        <w:rPr>
          <w:rFonts w:ascii="Arial" w:hAnsi="Arial" w:cs="Arial"/>
          <w:b/>
          <w:sz w:val="20"/>
          <w:szCs w:val="20"/>
        </w:rPr>
      </w:pPr>
      <w:r w:rsidRPr="003F1428">
        <w:rPr>
          <w:rFonts w:ascii="Arial" w:hAnsi="Arial" w:cs="Arial"/>
          <w:b/>
          <w:sz w:val="20"/>
          <w:szCs w:val="20"/>
          <w:lang w:val="pl-PL"/>
        </w:rPr>
        <w:t>Jacek Sosnowski</w:t>
      </w:r>
      <w:r w:rsidRPr="003F1428">
        <w:rPr>
          <w:rFonts w:ascii="Arial" w:hAnsi="Arial" w:cs="Arial"/>
          <w:sz w:val="20"/>
          <w:szCs w:val="20"/>
          <w:lang w:val="pl-PL"/>
        </w:rPr>
        <w:t xml:space="preserve">, kurator i producent. Ukończył kulturoznawstwo w Instytucie Kultury Polskiej na Uniwersytecie Warszawskim oraz historię sztuki w Collegium Civitas. Od 2009 roku prowadzi Fundację Propaganda i galerię Propaganda w Warszawie. W latach 2017-2018 był kuratorem Fundacji Dom Development City Art gdzie zrealizował kilkanaście projektów artystycznych w przestrzeni nowopowstających osiedli mieszkaniowych. </w:t>
      </w:r>
      <w:r w:rsidRPr="003F1428">
        <w:rPr>
          <w:rFonts w:ascii="Arial" w:hAnsi="Arial" w:cs="Arial"/>
          <w:sz w:val="20"/>
          <w:szCs w:val="20"/>
        </w:rPr>
        <w:t xml:space="preserve">Od 2015 jest </w:t>
      </w:r>
      <w:proofErr w:type="spellStart"/>
      <w:r w:rsidRPr="003F1428">
        <w:rPr>
          <w:rFonts w:ascii="Arial" w:hAnsi="Arial" w:cs="Arial"/>
          <w:sz w:val="20"/>
          <w:szCs w:val="20"/>
        </w:rPr>
        <w:t>współorganizatorem</w:t>
      </w:r>
      <w:proofErr w:type="spellEnd"/>
      <w:r w:rsidRPr="003F1428">
        <w:rPr>
          <w:rFonts w:ascii="Arial" w:hAnsi="Arial" w:cs="Arial"/>
          <w:sz w:val="20"/>
          <w:szCs w:val="20"/>
        </w:rPr>
        <w:t xml:space="preserve"> Warsaw Gallery Weekend. W </w:t>
      </w:r>
      <w:proofErr w:type="spellStart"/>
      <w:r w:rsidRPr="003F1428">
        <w:rPr>
          <w:rFonts w:ascii="Arial" w:hAnsi="Arial" w:cs="Arial"/>
          <w:sz w:val="20"/>
          <w:szCs w:val="20"/>
        </w:rPr>
        <w:t>latach</w:t>
      </w:r>
      <w:proofErr w:type="spellEnd"/>
      <w:r w:rsidRPr="003F1428">
        <w:rPr>
          <w:rFonts w:ascii="Arial" w:hAnsi="Arial" w:cs="Arial"/>
          <w:sz w:val="20"/>
          <w:szCs w:val="20"/>
        </w:rPr>
        <w:t xml:space="preserve"> 2012-2015 </w:t>
      </w:r>
      <w:proofErr w:type="spellStart"/>
      <w:r w:rsidRPr="003F1428">
        <w:rPr>
          <w:rFonts w:ascii="Arial" w:hAnsi="Arial" w:cs="Arial"/>
          <w:sz w:val="20"/>
          <w:szCs w:val="20"/>
        </w:rPr>
        <w:t>realizował</w:t>
      </w:r>
      <w:proofErr w:type="spellEnd"/>
      <w:r w:rsidRPr="003F14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1428">
        <w:rPr>
          <w:rFonts w:ascii="Arial" w:hAnsi="Arial" w:cs="Arial"/>
          <w:sz w:val="20"/>
          <w:szCs w:val="20"/>
        </w:rPr>
        <w:t>projekt</w:t>
      </w:r>
      <w:proofErr w:type="spellEnd"/>
      <w:r w:rsidRPr="003F1428">
        <w:rPr>
          <w:rFonts w:ascii="Arial" w:hAnsi="Arial" w:cs="Arial"/>
          <w:sz w:val="20"/>
          <w:szCs w:val="20"/>
        </w:rPr>
        <w:t xml:space="preserve"> Martin Scorsese Presents: Masterpieces of Polish Cinema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b/>
          <w:bCs/>
          <w:sz w:val="20"/>
          <w:szCs w:val="20"/>
          <w:lang w:val="pl-PL"/>
        </w:rPr>
        <w:t xml:space="preserve">Anna Barlik, </w:t>
      </w:r>
      <w:r w:rsidRPr="003F1428">
        <w:rPr>
          <w:rFonts w:ascii="Arial" w:hAnsi="Arial" w:cs="Arial"/>
          <w:bCs/>
          <w:sz w:val="20"/>
          <w:szCs w:val="20"/>
          <w:lang w:val="pl-PL"/>
        </w:rPr>
        <w:t>a</w:t>
      </w:r>
      <w:r w:rsidRPr="003F1428">
        <w:rPr>
          <w:rFonts w:ascii="Arial" w:hAnsi="Arial" w:cs="Arial"/>
          <w:sz w:val="20"/>
          <w:szCs w:val="20"/>
          <w:lang w:val="pl-PL"/>
        </w:rPr>
        <w:t xml:space="preserve">rtystka wizualna zajmująca się przestrzenią oraz kontekstami lokalnymi. W swoich pracach często odnosi się do percepcji wzrokowej. 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Absolwentka Wydziału Tkaniny i Ubioru Akademii Sztuk Pięknych w Łodzi (2007) oraz Wydziału Rzeźby Akademii Sztuk Pięknych w Warszawie w Warszawie (2010). W 2017 roku uzyskała tytuł doktora sztuki na ASP w Warsza</w:t>
      </w:r>
      <w:r w:rsidRPr="003F1428">
        <w:rPr>
          <w:rFonts w:ascii="Arial" w:hAnsi="Arial" w:cs="Arial"/>
          <w:sz w:val="20"/>
          <w:szCs w:val="20"/>
          <w:lang w:val="pl-PL"/>
        </w:rPr>
        <w:softHyphen/>
        <w:t>wie prezentując pracę „Kompozycje północne”, która powstawała przez poprzednich 5 lat przez badania lokalne artystki na Północy. W 2013 ukończyła studia podyplomowe z urbanistyki i gospodarki przestrzennej na Politech</w:t>
      </w:r>
      <w:r w:rsidRPr="003F1428">
        <w:rPr>
          <w:rFonts w:ascii="Arial" w:hAnsi="Arial" w:cs="Arial"/>
          <w:sz w:val="20"/>
          <w:szCs w:val="20"/>
          <w:lang w:val="pl-PL"/>
        </w:rPr>
        <w:softHyphen/>
        <w:t xml:space="preserve">nice Warszawskiej. Odbyła rezydencje artystyczne w Finlandii i na Islandii, gdzie w latach 2011-2014 realizując wystawy zbierała tematy, które później przekuła w pracę doktorską. Autorka wielu wystaw w Polsce i za granicą. 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Wykładowczyni Wydziału Sztuki Nowych Mediów Polsko–Japońskiej Akademii Technik Komputerowych, gdzie uczy kompozycji i struktur wizualnych oraz prowadzi pracownię rzeźby. W swoich pracach bada przestrzenne zależności między człowiekiem, a otaczającą go rzeczywistością. Swoje instalacje ustawia zarówno w galeriach sztuki, jaki i w miejscach publicznych, na ulicy i w parkach, inge</w:t>
      </w:r>
      <w:r w:rsidRPr="003F1428">
        <w:rPr>
          <w:rFonts w:ascii="Arial" w:hAnsi="Arial" w:cs="Arial"/>
          <w:sz w:val="20"/>
          <w:szCs w:val="20"/>
          <w:lang w:val="pl-PL"/>
        </w:rPr>
        <w:softHyphen/>
        <w:t>rując w ten sposób w otoczenie. Jej działania nigdy nie mają charakteru destrukcyjnego, w centrum zawsze jest człowiek i to, w jaki sposób korzysta z przestrzeni. Stara się sprawić, by osadzona w przestrzeni relacja osoby z rzeczą była zawsze ciekawym doświadczeniem.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b/>
          <w:bCs/>
          <w:sz w:val="20"/>
          <w:szCs w:val="20"/>
          <w:lang w:val="pl-PL"/>
        </w:rPr>
        <w:t>Marcin Strzała</w:t>
      </w:r>
      <w:r w:rsidRPr="003F1428">
        <w:rPr>
          <w:rFonts w:ascii="Arial" w:hAnsi="Arial" w:cs="Arial"/>
          <w:bCs/>
          <w:sz w:val="20"/>
          <w:szCs w:val="20"/>
          <w:lang w:val="pl-PL"/>
        </w:rPr>
        <w:t>, p</w:t>
      </w:r>
      <w:r w:rsidRPr="003F1428">
        <w:rPr>
          <w:rFonts w:ascii="Arial" w:hAnsi="Arial" w:cs="Arial"/>
          <w:sz w:val="20"/>
          <w:szCs w:val="20"/>
          <w:lang w:val="pl-PL"/>
        </w:rPr>
        <w:t xml:space="preserve">rojektant, architekt eksplorujący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transdyscyplinarny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 charakter architektury ery cyfrowej. Absolwent Wydziału Architektury Politechniki Warszawskiej (2010). Były wykładowca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Monash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 Art, Design and Architecture w Melbourne oraz nauczyciel wizytujący na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Xi”an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 University of Architecture and Technology w Chinach. </w:t>
      </w:r>
    </w:p>
    <w:p w:rsidR="003F1428" w:rsidRPr="003F1428" w:rsidRDefault="003F1428" w:rsidP="003F1428">
      <w:pPr>
        <w:rPr>
          <w:rFonts w:ascii="Arial" w:hAnsi="Arial" w:cs="Arial"/>
          <w:sz w:val="20"/>
          <w:szCs w:val="20"/>
          <w:lang w:val="pl-PL"/>
        </w:rPr>
      </w:pPr>
      <w:r w:rsidRPr="003F1428">
        <w:rPr>
          <w:rFonts w:ascii="Arial" w:hAnsi="Arial" w:cs="Arial"/>
          <w:sz w:val="20"/>
          <w:szCs w:val="20"/>
          <w:lang w:val="pl-PL"/>
        </w:rPr>
        <w:t>Prowadzi wykłady na temat cyfrowego paradygmatu w projektowaniu na School of Form Uniwersytetu SWPS oraz na Wydziale Architektury Politechniki Warszawskiej, gdzie od początku związany jest z programem Archi</w:t>
      </w:r>
      <w:r w:rsidRPr="003F1428">
        <w:rPr>
          <w:rFonts w:ascii="Arial" w:hAnsi="Arial" w:cs="Arial"/>
          <w:sz w:val="20"/>
          <w:szCs w:val="20"/>
          <w:lang w:val="pl-PL"/>
        </w:rPr>
        <w:softHyphen/>
        <w:t xml:space="preserve">tecture for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Society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 of Knowledge. W swojej pracy naukowej zajmuje się relacjami między danymi cyfrowymi a ich fizyczną reprezentacją w architekturze. Szczególnym obszarem badań są zmieniające się wraz z rozwojem narzędzi CAD/CAM granice percepcji tego co możemy sobie wyobrazić a tego co możemy wytworzyć korzystając z addytywnych metod produkcji (tzw. druk 3d). W pracy dydaktycznej dąży do syntezy potencjału płynącego z narzędzi cyfrowych z architekturą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wernakularną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>.</w:t>
      </w:r>
    </w:p>
    <w:p w:rsidR="003F1428" w:rsidRPr="00627FC7" w:rsidRDefault="00627FC7" w:rsidP="003F1428">
      <w:pPr>
        <w:rPr>
          <w:rFonts w:ascii="Arial" w:hAnsi="Arial" w:cs="Arial"/>
          <w:sz w:val="20"/>
          <w:szCs w:val="20"/>
          <w:lang w:val="pl-PL"/>
        </w:rPr>
      </w:pPr>
      <w:r w:rsidRPr="00627FC7">
        <w:rPr>
          <w:rFonts w:ascii="Arial" w:hAnsi="Arial" w:cs="Arial"/>
          <w:b/>
          <w:sz w:val="20"/>
          <w:szCs w:val="20"/>
          <w:lang w:val="pl-PL"/>
        </w:rPr>
        <w:t>Zdjęcie zespołu</w:t>
      </w:r>
      <w:r>
        <w:rPr>
          <w:rFonts w:ascii="Arial" w:hAnsi="Arial" w:cs="Arial"/>
          <w:b/>
          <w:sz w:val="20"/>
          <w:szCs w:val="20"/>
          <w:lang w:val="pl-PL"/>
        </w:rPr>
        <w:t xml:space="preserve">: </w:t>
      </w:r>
      <w:r w:rsidRPr="00627FC7">
        <w:rPr>
          <w:rFonts w:ascii="Arial" w:hAnsi="Arial" w:cs="Arial"/>
          <w:sz w:val="20"/>
          <w:szCs w:val="20"/>
          <w:lang w:val="pl-PL"/>
        </w:rPr>
        <w:t>link do Google Drive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bookmarkStart w:id="1" w:name="_GoBack"/>
      <w:r w:rsidRPr="009A6584">
        <w:rPr>
          <w:rFonts w:ascii="Arial" w:hAnsi="Arial" w:cs="Arial"/>
          <w:color w:val="000000" w:themeColor="text1"/>
          <w:sz w:val="20"/>
          <w:szCs w:val="20"/>
          <w:lang w:val="pl-PL"/>
        </w:rPr>
        <w:fldChar w:fldCharType="begin"/>
      </w:r>
      <w:r w:rsidRPr="009A6584">
        <w:rPr>
          <w:rFonts w:ascii="Arial" w:hAnsi="Arial" w:cs="Arial"/>
          <w:color w:val="000000" w:themeColor="text1"/>
          <w:sz w:val="20"/>
          <w:szCs w:val="20"/>
          <w:lang w:val="pl-PL"/>
        </w:rPr>
        <w:instrText xml:space="preserve"> HYPERLINK "shorturl.at/FIJ12" </w:instrText>
      </w:r>
      <w:r w:rsidRPr="009A6584">
        <w:rPr>
          <w:rFonts w:ascii="Arial" w:hAnsi="Arial" w:cs="Arial"/>
          <w:color w:val="000000" w:themeColor="text1"/>
          <w:sz w:val="20"/>
          <w:szCs w:val="20"/>
          <w:lang w:val="pl-PL"/>
        </w:rPr>
      </w:r>
      <w:r w:rsidRPr="009A6584">
        <w:rPr>
          <w:rFonts w:ascii="Arial" w:hAnsi="Arial" w:cs="Arial"/>
          <w:color w:val="000000" w:themeColor="text1"/>
          <w:sz w:val="20"/>
          <w:szCs w:val="20"/>
          <w:lang w:val="pl-PL"/>
        </w:rPr>
        <w:fldChar w:fldCharType="separate"/>
      </w:r>
      <w:r w:rsidRPr="009A6584">
        <w:rPr>
          <w:rStyle w:val="Hipercze"/>
          <w:rFonts w:ascii="Arial" w:hAnsi="Arial" w:cs="Arial"/>
          <w:color w:val="000000" w:themeColor="text1"/>
          <w:sz w:val="20"/>
          <w:szCs w:val="20"/>
          <w:lang w:val="pl-PL"/>
        </w:rPr>
        <w:t>shorturl.at/FIJ12</w:t>
      </w:r>
      <w:r w:rsidRPr="009A6584">
        <w:rPr>
          <w:rStyle w:val="Hipercze"/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r w:rsidRPr="009A6584">
        <w:rPr>
          <w:rFonts w:ascii="Arial" w:hAnsi="Arial" w:cs="Arial"/>
          <w:color w:val="000000" w:themeColor="text1"/>
          <w:sz w:val="20"/>
          <w:szCs w:val="20"/>
          <w:lang w:val="pl-PL"/>
        </w:rPr>
        <w:fldChar w:fldCharType="end"/>
      </w:r>
      <w:r w:rsidRPr="009A6584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 </w:t>
      </w:r>
      <w:bookmarkEnd w:id="1"/>
    </w:p>
    <w:p w:rsidR="003F1428" w:rsidRPr="005318BB" w:rsidRDefault="003F1428" w:rsidP="003F1428">
      <w:pPr>
        <w:rPr>
          <w:rFonts w:ascii="Arial" w:hAnsi="Arial" w:cs="Arial"/>
          <w:b/>
          <w:sz w:val="20"/>
          <w:szCs w:val="20"/>
          <w:lang w:val="pl-PL"/>
        </w:rPr>
      </w:pPr>
      <w:r w:rsidRPr="005318BB">
        <w:rPr>
          <w:rFonts w:ascii="Arial" w:hAnsi="Arial" w:cs="Arial"/>
          <w:b/>
          <w:sz w:val="20"/>
          <w:szCs w:val="20"/>
          <w:lang w:val="pl-PL"/>
        </w:rPr>
        <w:lastRenderedPageBreak/>
        <w:t>18. Międzynarodowa Wystawa Architektury — La Biennale di Venezia</w:t>
      </w:r>
    </w:p>
    <w:p w:rsidR="003F1428" w:rsidRPr="00CA12F1" w:rsidRDefault="003F1428" w:rsidP="003F1428">
      <w:pPr>
        <w:rPr>
          <w:rFonts w:ascii="Arial" w:hAnsi="Arial" w:cs="Arial"/>
          <w:sz w:val="20"/>
          <w:szCs w:val="20"/>
          <w:lang w:val="en-US"/>
        </w:rPr>
      </w:pPr>
      <w:r w:rsidRPr="003F1428">
        <w:rPr>
          <w:rFonts w:ascii="Arial" w:hAnsi="Arial" w:cs="Arial"/>
          <w:sz w:val="20"/>
          <w:szCs w:val="20"/>
          <w:lang w:val="pl-PL"/>
        </w:rPr>
        <w:t>20 maja–26 listopada 2023</w:t>
      </w:r>
      <w:r w:rsidR="00CA12F1">
        <w:rPr>
          <w:rFonts w:ascii="Arial" w:hAnsi="Arial" w:cs="Arial"/>
          <w:sz w:val="20"/>
          <w:szCs w:val="20"/>
          <w:lang w:val="pl-PL"/>
        </w:rPr>
        <w:br/>
      </w:r>
      <w:r w:rsidRPr="003F1428">
        <w:rPr>
          <w:rFonts w:ascii="Arial" w:hAnsi="Arial" w:cs="Arial"/>
          <w:sz w:val="20"/>
          <w:szCs w:val="20"/>
          <w:lang w:val="pl-PL"/>
        </w:rPr>
        <w:t xml:space="preserve">kuratorka generalna: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Lesley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Lokko</w:t>
      </w:r>
      <w:proofErr w:type="spellEnd"/>
      <w:r w:rsidR="00CA12F1">
        <w:rPr>
          <w:rFonts w:ascii="Arial" w:hAnsi="Arial" w:cs="Arial"/>
          <w:sz w:val="20"/>
          <w:szCs w:val="20"/>
          <w:lang w:val="pl-PL"/>
        </w:rPr>
        <w:br/>
      </w:r>
      <w:r w:rsidRPr="003F1428">
        <w:rPr>
          <w:rFonts w:ascii="Arial" w:hAnsi="Arial" w:cs="Arial"/>
          <w:sz w:val="20"/>
          <w:szCs w:val="20"/>
          <w:lang w:val="pl-PL"/>
        </w:rPr>
        <w:t>temat przewodni: „Laboratorium przyszłości” [</w:t>
      </w:r>
      <w:proofErr w:type="spellStart"/>
      <w:r w:rsidRPr="003F1428">
        <w:rPr>
          <w:rFonts w:ascii="Arial" w:hAnsi="Arial" w:cs="Arial"/>
          <w:sz w:val="20"/>
          <w:szCs w:val="20"/>
          <w:lang w:val="pl-PL"/>
        </w:rPr>
        <w:t>eng</w:t>
      </w:r>
      <w:proofErr w:type="spellEnd"/>
      <w:r w:rsidRPr="003F1428">
        <w:rPr>
          <w:rFonts w:ascii="Arial" w:hAnsi="Arial" w:cs="Arial"/>
          <w:sz w:val="20"/>
          <w:szCs w:val="20"/>
          <w:lang w:val="pl-PL"/>
        </w:rPr>
        <w:t xml:space="preserve">. </w:t>
      </w:r>
      <w:r w:rsidRPr="008824AE">
        <w:rPr>
          <w:rFonts w:ascii="Arial" w:hAnsi="Arial" w:cs="Arial"/>
          <w:sz w:val="20"/>
          <w:szCs w:val="20"/>
          <w:lang w:val="en-US"/>
        </w:rPr>
        <w:t xml:space="preserve">The Laboratory of the Future] </w:t>
      </w:r>
      <w:r w:rsidR="00CA12F1" w:rsidRPr="00CA12F1">
        <w:rPr>
          <w:rFonts w:ascii="Arial" w:hAnsi="Arial" w:cs="Arial"/>
          <w:sz w:val="20"/>
          <w:szCs w:val="20"/>
          <w:lang w:val="en-US"/>
        </w:rPr>
        <w:br/>
      </w:r>
      <w:hyperlink r:id="rId9" w:history="1">
        <w:r w:rsidR="00CA12F1" w:rsidRPr="00CA12F1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en-US"/>
          </w:rPr>
          <w:t>https://www.labiennale.org/en/architecture/2023</w:t>
        </w:r>
      </w:hyperlink>
    </w:p>
    <w:p w:rsidR="003F1428" w:rsidRPr="005318BB" w:rsidRDefault="003F1428" w:rsidP="003F1428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318BB" w:rsidRDefault="005318BB" w:rsidP="003F1428">
      <w:pPr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5318BB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Pawilon Polski </w:t>
      </w:r>
    </w:p>
    <w:p w:rsidR="00CA12F1" w:rsidRDefault="00CA12F1" w:rsidP="003F1428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o</w:t>
      </w:r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rganizator: Zachęta — Narodowa Galeria Sztuki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komisarz Pawilonu Polskiego: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dr </w:t>
      </w:r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>Janusz Janowski</w:t>
      </w:r>
    </w:p>
    <w:p w:rsidR="00CA12F1" w:rsidRPr="003F1428" w:rsidRDefault="00CA12F1" w:rsidP="00CA12F1">
      <w:pPr>
        <w:rPr>
          <w:rFonts w:ascii="Arial" w:hAnsi="Arial" w:cs="Arial"/>
          <w:color w:val="000000" w:themeColor="text1"/>
          <w:sz w:val="20"/>
          <w:szCs w:val="20"/>
          <w:lang w:val="pl-PL"/>
        </w:rPr>
      </w:pPr>
      <w:r>
        <w:rPr>
          <w:rFonts w:ascii="Arial" w:hAnsi="Arial" w:cs="Arial"/>
          <w:color w:val="000000" w:themeColor="text1"/>
          <w:sz w:val="20"/>
          <w:szCs w:val="20"/>
          <w:lang w:val="pl-PL"/>
        </w:rPr>
        <w:t>k</w:t>
      </w:r>
      <w:r w:rsidR="003F1428" w:rsidRPr="003F1428">
        <w:rPr>
          <w:rFonts w:ascii="Arial" w:hAnsi="Arial" w:cs="Arial"/>
          <w:color w:val="000000" w:themeColor="text1"/>
          <w:sz w:val="20"/>
          <w:szCs w:val="20"/>
          <w:lang w:val="pl-PL"/>
        </w:rPr>
        <w:t>ontakt: Joanna Waśko,</w:t>
      </w:r>
      <w:r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pl-PL"/>
        </w:rPr>
        <w:t>Biuro Biennale,</w:t>
      </w:r>
      <w:r w:rsidR="003F1428" w:rsidRPr="00CA12F1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hyperlink r:id="rId10" w:history="1">
        <w:r w:rsidRPr="00CA12F1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pl-PL"/>
          </w:rPr>
          <w:t>j.wasko@zacheta.art.pl</w:t>
        </w:r>
      </w:hyperlink>
      <w:r w:rsidR="00D05F42">
        <w:rPr>
          <w:rFonts w:ascii="Arial" w:hAnsi="Arial" w:cs="Arial"/>
          <w:color w:val="000000" w:themeColor="text1"/>
          <w:sz w:val="20"/>
          <w:szCs w:val="20"/>
          <w:lang w:val="pl-PL"/>
        </w:rPr>
        <w:br/>
      </w:r>
      <w:hyperlink r:id="rId11" w:history="1">
        <w:r w:rsidR="00A3519D" w:rsidRPr="00E569A2">
          <w:rPr>
            <w:rStyle w:val="Hipercze"/>
            <w:rFonts w:ascii="Arial" w:hAnsi="Arial" w:cs="Arial"/>
            <w:sz w:val="20"/>
            <w:szCs w:val="20"/>
            <w:lang w:val="pl-PL"/>
          </w:rPr>
          <w:t>www.labiennale.art.pl</w:t>
        </w:r>
      </w:hyperlink>
    </w:p>
    <w:p w:rsidR="003F1428" w:rsidRPr="003F1428" w:rsidRDefault="001C5FC7" w:rsidP="001C5FC7">
      <w:pPr>
        <w:pStyle w:val="LO-normal"/>
        <w:spacing w:before="240" w:after="240" w:line="240" w:lineRule="auto"/>
        <w:rPr>
          <w:sz w:val="20"/>
          <w:szCs w:val="20"/>
          <w:lang w:val="pl-PL"/>
        </w:rPr>
      </w:pPr>
      <w:r w:rsidRPr="003F1428">
        <w:rPr>
          <w:sz w:val="20"/>
          <w:szCs w:val="20"/>
          <w:lang w:val="pl-PL"/>
        </w:rPr>
        <w:t xml:space="preserve">Udział Polski w </w:t>
      </w:r>
      <w:r w:rsidR="003F1428" w:rsidRPr="003F1428">
        <w:rPr>
          <w:sz w:val="20"/>
          <w:szCs w:val="20"/>
          <w:lang w:val="pl-PL"/>
        </w:rPr>
        <w:t>18</w:t>
      </w:r>
      <w:r w:rsidRPr="003F1428">
        <w:rPr>
          <w:sz w:val="20"/>
          <w:szCs w:val="20"/>
          <w:lang w:val="pl-PL"/>
        </w:rPr>
        <w:t xml:space="preserve">. Międzynarodowej Wystawie </w:t>
      </w:r>
      <w:r w:rsidR="003F1428" w:rsidRPr="003F1428">
        <w:rPr>
          <w:sz w:val="20"/>
          <w:szCs w:val="20"/>
          <w:lang w:val="pl-PL"/>
        </w:rPr>
        <w:t>Architektury</w:t>
      </w:r>
      <w:r w:rsidRPr="003F1428">
        <w:rPr>
          <w:sz w:val="20"/>
          <w:szCs w:val="20"/>
          <w:lang w:val="pl-PL"/>
        </w:rPr>
        <w:t xml:space="preserve"> w Wenecji finansuje Ministerstwo Kultury</w:t>
      </w:r>
      <w:r w:rsidR="00CA12F1">
        <w:rPr>
          <w:sz w:val="20"/>
          <w:szCs w:val="20"/>
          <w:lang w:val="pl-PL"/>
        </w:rPr>
        <w:t xml:space="preserve"> </w:t>
      </w:r>
      <w:r w:rsidRPr="003F1428">
        <w:rPr>
          <w:sz w:val="20"/>
          <w:szCs w:val="20"/>
          <w:lang w:val="pl-PL"/>
        </w:rPr>
        <w:t>i Dziedzictwa Narodowego Rzeczypospolitej Polskiej</w:t>
      </w:r>
    </w:p>
    <w:p w:rsidR="001C5FC7" w:rsidRPr="003F1428" w:rsidRDefault="001C5FC7" w:rsidP="00CA12F1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  <w:r w:rsidRPr="00CA12F1">
        <w:rPr>
          <w:sz w:val="20"/>
          <w:szCs w:val="20"/>
          <w:lang w:val="pl-PL"/>
        </w:rPr>
        <w:t>Zachęta — Narodowa Galeria Sztuki od</w:t>
      </w:r>
      <w:r w:rsidRPr="003F1428">
        <w:rPr>
          <w:sz w:val="20"/>
          <w:szCs w:val="20"/>
          <w:lang w:val="pl-PL"/>
        </w:rPr>
        <w:t xml:space="preserve"> lat jest organizatorem wystaw w Pawilonie Polskim na Biennale Sztuki i Biennale Architektury w Wenecji oraz opiekunem budynku. Dyrektor galerii pełni funkcję komisarza pawilonu. Polska posiada własny pawilon ekspozycyjny, który znajduje się w </w:t>
      </w:r>
      <w:proofErr w:type="spellStart"/>
      <w:r w:rsidRPr="003F1428">
        <w:rPr>
          <w:sz w:val="20"/>
          <w:szCs w:val="20"/>
          <w:lang w:val="pl-PL"/>
        </w:rPr>
        <w:t>Giardini</w:t>
      </w:r>
      <w:proofErr w:type="spellEnd"/>
      <w:r w:rsidRPr="003F1428">
        <w:rPr>
          <w:sz w:val="20"/>
          <w:szCs w:val="20"/>
          <w:lang w:val="pl-PL"/>
        </w:rPr>
        <w:t xml:space="preserve"> — jednym z dwóch głównych terenów ekspozycyjnych biennale. </w:t>
      </w:r>
    </w:p>
    <w:p w:rsidR="001C5FC7" w:rsidRPr="003F1428" w:rsidRDefault="001C5FC7" w:rsidP="001C5FC7">
      <w:pPr>
        <w:pStyle w:val="LO-normal"/>
        <w:spacing w:before="240" w:after="240" w:line="240" w:lineRule="auto"/>
        <w:jc w:val="both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1C5FC7" w:rsidRPr="003F1428" w:rsidRDefault="001C5FC7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p w:rsidR="00384436" w:rsidRPr="003F1428" w:rsidRDefault="00384436" w:rsidP="001C5FC7">
      <w:pPr>
        <w:pStyle w:val="LO-normal"/>
        <w:spacing w:before="240" w:after="240" w:line="240" w:lineRule="auto"/>
        <w:rPr>
          <w:b/>
          <w:sz w:val="20"/>
          <w:szCs w:val="20"/>
          <w:lang w:val="pl-PL"/>
        </w:rPr>
      </w:pPr>
    </w:p>
    <w:sectPr w:rsidR="00384436" w:rsidRPr="003F1428" w:rsidSect="00CE1364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7DD" w:rsidRDefault="001347DD" w:rsidP="00E210D1">
      <w:pPr>
        <w:spacing w:after="0" w:line="240" w:lineRule="auto"/>
      </w:pPr>
      <w:r>
        <w:separator/>
      </w:r>
    </w:p>
  </w:endnote>
  <w:endnote w:type="continuationSeparator" w:id="0">
    <w:p w:rsidR="001347DD" w:rsidRDefault="001347DD" w:rsidP="00E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849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274CC0" w:rsidRPr="00274CC0" w:rsidRDefault="00D3724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74CC0">
          <w:rPr>
            <w:rFonts w:ascii="Arial" w:hAnsi="Arial" w:cs="Arial"/>
            <w:sz w:val="16"/>
            <w:szCs w:val="16"/>
          </w:rPr>
          <w:fldChar w:fldCharType="begin"/>
        </w:r>
        <w:r w:rsidR="00274CC0" w:rsidRPr="00274CC0">
          <w:rPr>
            <w:rFonts w:ascii="Arial" w:hAnsi="Arial" w:cs="Arial"/>
            <w:sz w:val="16"/>
            <w:szCs w:val="16"/>
          </w:rPr>
          <w:instrText>PAGE   \* MERGEFORMAT</w:instrText>
        </w:r>
        <w:r w:rsidRPr="00274CC0">
          <w:rPr>
            <w:rFonts w:ascii="Arial" w:hAnsi="Arial" w:cs="Arial"/>
            <w:sz w:val="16"/>
            <w:szCs w:val="16"/>
          </w:rPr>
          <w:fldChar w:fldCharType="separate"/>
        </w:r>
        <w:r w:rsidR="00013C5F" w:rsidRPr="00013C5F">
          <w:rPr>
            <w:rFonts w:ascii="Arial" w:hAnsi="Arial" w:cs="Arial"/>
            <w:noProof/>
            <w:sz w:val="16"/>
            <w:szCs w:val="16"/>
            <w:lang w:val="pl-PL"/>
          </w:rPr>
          <w:t>3</w:t>
        </w:r>
        <w:r w:rsidRPr="00274C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210D1" w:rsidRDefault="00E210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7DD" w:rsidRDefault="001347DD" w:rsidP="00E210D1">
      <w:pPr>
        <w:spacing w:after="0" w:line="240" w:lineRule="auto"/>
      </w:pPr>
      <w:r>
        <w:separator/>
      </w:r>
    </w:p>
  </w:footnote>
  <w:footnote w:type="continuationSeparator" w:id="0">
    <w:p w:rsidR="001347DD" w:rsidRDefault="001347DD" w:rsidP="00E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79008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E210D1" w:rsidRDefault="00E210D1">
        <w:pPr>
          <w:pStyle w:val="Nagwek"/>
          <w:jc w:val="right"/>
        </w:pPr>
      </w:p>
      <w:p w:rsidR="00E210D1" w:rsidRPr="00E210D1" w:rsidRDefault="001347DD">
        <w:pPr>
          <w:pStyle w:val="Nagwek"/>
          <w:jc w:val="right"/>
          <w:rPr>
            <w:rFonts w:ascii="Arial" w:hAnsi="Arial" w:cs="Arial"/>
            <w:sz w:val="18"/>
          </w:rPr>
        </w:pPr>
      </w:p>
    </w:sdtContent>
  </w:sdt>
  <w:p w:rsidR="00E210D1" w:rsidRDefault="00E210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BE2"/>
    <w:rsid w:val="00000D9F"/>
    <w:rsid w:val="00003797"/>
    <w:rsid w:val="00013C5F"/>
    <w:rsid w:val="00054AD4"/>
    <w:rsid w:val="00095671"/>
    <w:rsid w:val="000A4A47"/>
    <w:rsid w:val="000D4A78"/>
    <w:rsid w:val="000E3E94"/>
    <w:rsid w:val="00103604"/>
    <w:rsid w:val="001114A4"/>
    <w:rsid w:val="001309F8"/>
    <w:rsid w:val="001347DD"/>
    <w:rsid w:val="00185DAD"/>
    <w:rsid w:val="00192720"/>
    <w:rsid w:val="001C405D"/>
    <w:rsid w:val="001C5FC7"/>
    <w:rsid w:val="001D5FD5"/>
    <w:rsid w:val="002356C1"/>
    <w:rsid w:val="00244833"/>
    <w:rsid w:val="00274CC0"/>
    <w:rsid w:val="00274DCC"/>
    <w:rsid w:val="00277B69"/>
    <w:rsid w:val="002973C2"/>
    <w:rsid w:val="002B68A2"/>
    <w:rsid w:val="002C79E7"/>
    <w:rsid w:val="002E1B9B"/>
    <w:rsid w:val="00300A75"/>
    <w:rsid w:val="00305E40"/>
    <w:rsid w:val="003078CD"/>
    <w:rsid w:val="003346EF"/>
    <w:rsid w:val="00343064"/>
    <w:rsid w:val="0038024C"/>
    <w:rsid w:val="00384436"/>
    <w:rsid w:val="003C3EC8"/>
    <w:rsid w:val="003F1428"/>
    <w:rsid w:val="00412783"/>
    <w:rsid w:val="004426DE"/>
    <w:rsid w:val="00473D8B"/>
    <w:rsid w:val="0048273A"/>
    <w:rsid w:val="004A2877"/>
    <w:rsid w:val="004D6AF2"/>
    <w:rsid w:val="004D77BA"/>
    <w:rsid w:val="005023EA"/>
    <w:rsid w:val="005070FD"/>
    <w:rsid w:val="005318BB"/>
    <w:rsid w:val="0057793B"/>
    <w:rsid w:val="005C2179"/>
    <w:rsid w:val="005F50A7"/>
    <w:rsid w:val="00623538"/>
    <w:rsid w:val="006269FE"/>
    <w:rsid w:val="00627FC7"/>
    <w:rsid w:val="006510EB"/>
    <w:rsid w:val="006C3BE2"/>
    <w:rsid w:val="00713703"/>
    <w:rsid w:val="00745EC7"/>
    <w:rsid w:val="00773198"/>
    <w:rsid w:val="00785158"/>
    <w:rsid w:val="007943C3"/>
    <w:rsid w:val="007D0A03"/>
    <w:rsid w:val="007D0B1C"/>
    <w:rsid w:val="008352D6"/>
    <w:rsid w:val="00850ECF"/>
    <w:rsid w:val="008824AE"/>
    <w:rsid w:val="008E045D"/>
    <w:rsid w:val="008E74AD"/>
    <w:rsid w:val="00914D3D"/>
    <w:rsid w:val="00935B12"/>
    <w:rsid w:val="00984C18"/>
    <w:rsid w:val="009A6584"/>
    <w:rsid w:val="009C2308"/>
    <w:rsid w:val="009D1633"/>
    <w:rsid w:val="00A00AF4"/>
    <w:rsid w:val="00A02354"/>
    <w:rsid w:val="00A2602E"/>
    <w:rsid w:val="00A30359"/>
    <w:rsid w:val="00A3519D"/>
    <w:rsid w:val="00A47496"/>
    <w:rsid w:val="00A71068"/>
    <w:rsid w:val="00A73940"/>
    <w:rsid w:val="00A90847"/>
    <w:rsid w:val="00AA236E"/>
    <w:rsid w:val="00AC01A2"/>
    <w:rsid w:val="00AD65F6"/>
    <w:rsid w:val="00AF2BAA"/>
    <w:rsid w:val="00B02A34"/>
    <w:rsid w:val="00B10914"/>
    <w:rsid w:val="00B17D4B"/>
    <w:rsid w:val="00B26EF3"/>
    <w:rsid w:val="00B32556"/>
    <w:rsid w:val="00B4167E"/>
    <w:rsid w:val="00B477AB"/>
    <w:rsid w:val="00B65E1F"/>
    <w:rsid w:val="00BA23CE"/>
    <w:rsid w:val="00BB2EFB"/>
    <w:rsid w:val="00BD4AA1"/>
    <w:rsid w:val="00BD512C"/>
    <w:rsid w:val="00BE469D"/>
    <w:rsid w:val="00C9227E"/>
    <w:rsid w:val="00CA12F1"/>
    <w:rsid w:val="00CC78A8"/>
    <w:rsid w:val="00CE1364"/>
    <w:rsid w:val="00D054E0"/>
    <w:rsid w:val="00D05F42"/>
    <w:rsid w:val="00D37249"/>
    <w:rsid w:val="00D60E92"/>
    <w:rsid w:val="00D62BC9"/>
    <w:rsid w:val="00DB6DB4"/>
    <w:rsid w:val="00E210D1"/>
    <w:rsid w:val="00E26DC5"/>
    <w:rsid w:val="00E302EC"/>
    <w:rsid w:val="00E33B27"/>
    <w:rsid w:val="00E47C21"/>
    <w:rsid w:val="00E5261E"/>
    <w:rsid w:val="00EC6E39"/>
    <w:rsid w:val="00EE42D5"/>
    <w:rsid w:val="00F03794"/>
    <w:rsid w:val="00F71B7C"/>
    <w:rsid w:val="00F910F2"/>
    <w:rsid w:val="00FB6B09"/>
    <w:rsid w:val="00FD24F6"/>
    <w:rsid w:val="00FD7D79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C57"/>
  <w15:docId w15:val="{06C48F20-EC8B-43BC-BC58-1947BA0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rsid w:val="00D37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D37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D37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D37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D3724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37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24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372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7249"/>
    <w:pPr>
      <w:spacing w:after="140" w:line="276" w:lineRule="auto"/>
    </w:pPr>
  </w:style>
  <w:style w:type="paragraph" w:styleId="Lista">
    <w:name w:val="List"/>
    <w:basedOn w:val="Tekstpodstawowy"/>
    <w:rsid w:val="00D37249"/>
    <w:rPr>
      <w:rFonts w:cs="Arial"/>
    </w:rPr>
  </w:style>
  <w:style w:type="paragraph" w:styleId="Legenda">
    <w:name w:val="caption"/>
    <w:basedOn w:val="Normalny"/>
    <w:qFormat/>
    <w:rsid w:val="00D372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D37249"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rsid w:val="00D37249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qFormat/>
    <w:rsid w:val="00D372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qFormat/>
    <w:rsid w:val="00D37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qFormat/>
    <w:rsid w:val="003346EF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3346EF"/>
    <w:pPr>
      <w:suppressAutoHyphens w:val="0"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346EF"/>
    <w:rPr>
      <w:rFonts w:ascii="Arial" w:eastAsia="Arial" w:hAnsi="Arial" w:cs="Arial"/>
      <w:position w:val="-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B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D1"/>
  </w:style>
  <w:style w:type="paragraph" w:styleId="Stopka">
    <w:name w:val="footer"/>
    <w:basedOn w:val="Normalny"/>
    <w:link w:val="Stopka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D1"/>
  </w:style>
  <w:style w:type="paragraph" w:customStyle="1" w:styleId="LO-normal">
    <w:name w:val="LO-normal"/>
    <w:qFormat/>
    <w:rsid w:val="00FD7D79"/>
    <w:pPr>
      <w:spacing w:line="276" w:lineRule="auto"/>
    </w:pPr>
    <w:rPr>
      <w:rFonts w:ascii="Arial" w:eastAsia="Arial" w:hAnsi="Arial" w:cs="Arial"/>
      <w:lang w:eastAsia="zh-CN" w:bidi="hi-IN"/>
    </w:rPr>
  </w:style>
  <w:style w:type="character" w:customStyle="1" w:styleId="apple-tab-span">
    <w:name w:val="apple-tab-span"/>
    <w:basedOn w:val="Domylnaczcionkaakapitu"/>
    <w:rsid w:val="00D62BC9"/>
  </w:style>
  <w:style w:type="character" w:styleId="UyteHipercze">
    <w:name w:val="FollowedHyperlink"/>
    <w:basedOn w:val="Domylnaczcionkaakapitu"/>
    <w:uiPriority w:val="99"/>
    <w:semiHidden/>
    <w:unhideWhenUsed/>
    <w:rsid w:val="00BD512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12F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ennale.art.pl/konku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biennale.art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wasko@zacheta.ar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ennale.org/en/architecture/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1952-EFEA-4A89-98CB-D31B8986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Andruszko</dc:creator>
  <cp:lastModifiedBy>Joanna Waśko</cp:lastModifiedBy>
  <cp:revision>4</cp:revision>
  <cp:lastPrinted>2022-04-17T11:08:00Z</cp:lastPrinted>
  <dcterms:created xsi:type="dcterms:W3CDTF">2022-11-16T08:59:00Z</dcterms:created>
  <dcterms:modified xsi:type="dcterms:W3CDTF">2023-02-01T13:48:00Z</dcterms:modified>
  <dc:language>en-CA</dc:language>
</cp:coreProperties>
</file>